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D75" w:rsidRDefault="00C842E5" w:rsidP="007E243A">
      <w:pPr>
        <w:rPr>
          <w:b/>
        </w:rPr>
      </w:pPr>
      <w:bookmarkStart w:id="0" w:name="_GoBack"/>
      <w:bookmarkEnd w:id="0"/>
      <w:r>
        <w:rPr>
          <w:b/>
        </w:rPr>
        <w:t>Single Point of Application, Determination,</w:t>
      </w:r>
      <w:r w:rsidR="007A2D75">
        <w:rPr>
          <w:b/>
        </w:rPr>
        <w:t xml:space="preserve"> </w:t>
      </w:r>
      <w:r w:rsidR="00D67CE8">
        <w:rPr>
          <w:b/>
        </w:rPr>
        <w:t>and Referral</w:t>
      </w:r>
      <w:r>
        <w:rPr>
          <w:b/>
        </w:rPr>
        <w:t xml:space="preserve">, 003 </w:t>
      </w:r>
    </w:p>
    <w:p w:rsidR="007E243A" w:rsidRPr="006B00A7" w:rsidRDefault="007E243A" w:rsidP="007E243A">
      <w:pPr>
        <w:rPr>
          <w:b/>
        </w:rPr>
      </w:pPr>
      <w:r w:rsidRPr="006B00A7">
        <w:rPr>
          <w:b/>
        </w:rPr>
        <w:t>Revision Date:  June 9, 2019</w:t>
      </w:r>
    </w:p>
    <w:p w:rsidR="007E243A" w:rsidRPr="006B00A7" w:rsidRDefault="00F93F43" w:rsidP="007E243A">
      <w:pPr>
        <w:rPr>
          <w:b/>
        </w:rPr>
      </w:pPr>
      <w:r>
        <w:rPr>
          <w:b/>
        </w:rPr>
        <w:t>CDDO Policy 00</w:t>
      </w:r>
      <w:r w:rsidR="00C842E5">
        <w:rPr>
          <w:b/>
        </w:rPr>
        <w:t xml:space="preserve">3 </w:t>
      </w:r>
    </w:p>
    <w:p w:rsidR="007E243A" w:rsidRDefault="007E243A" w:rsidP="007E243A"/>
    <w:p w:rsidR="007E243A" w:rsidRDefault="007E243A" w:rsidP="007E243A">
      <w:pPr>
        <w:rPr>
          <w:b/>
        </w:rPr>
      </w:pPr>
      <w:r w:rsidRPr="006B00A7">
        <w:rPr>
          <w:b/>
        </w:rPr>
        <w:t>Policy:</w:t>
      </w:r>
    </w:p>
    <w:p w:rsidR="00567096" w:rsidRDefault="00C842E5" w:rsidP="007E243A">
      <w:r w:rsidRPr="00C842E5">
        <w:t>As the designated Community Developmental Disability Organization for Cowley County, Cowley County CDDO Department shall serve as the single point of application, eligibility determination, and referral for all individuals desiring to receive information about I/DD community services and/or other services in Cowley County</w:t>
      </w:r>
      <w:r>
        <w:t>.</w:t>
      </w:r>
    </w:p>
    <w:p w:rsidR="00C842E5" w:rsidRDefault="00C842E5" w:rsidP="007E243A"/>
    <w:p w:rsidR="00C842E5" w:rsidRPr="007A2D75" w:rsidRDefault="00C842E5" w:rsidP="007E243A">
      <w:pPr>
        <w:rPr>
          <w:b/>
        </w:rPr>
      </w:pPr>
      <w:r w:rsidRPr="007A2D75">
        <w:rPr>
          <w:b/>
        </w:rPr>
        <w:t>Procedure:</w:t>
      </w:r>
    </w:p>
    <w:p w:rsidR="007A2D75" w:rsidRDefault="007A2D75" w:rsidP="007A2D75">
      <w:r>
        <w:t>1.</w:t>
      </w:r>
      <w:r>
        <w:tab/>
        <w:t>Single Point of Application</w:t>
      </w:r>
    </w:p>
    <w:p w:rsidR="007A2D75" w:rsidRDefault="007A2D75" w:rsidP="007A2D75">
      <w:r>
        <w:t xml:space="preserve">All individuals with Intellectual and /or Developmental Disability seeking services, which reside in the Cowley County CDDO area, shall apply to the Cowley County CDDO Department. </w:t>
      </w:r>
    </w:p>
    <w:p w:rsidR="007A2D75" w:rsidRDefault="007A2D75" w:rsidP="007A2D75"/>
    <w:p w:rsidR="007A2D75" w:rsidRDefault="007A2D75" w:rsidP="008528F6">
      <w:pPr>
        <w:pStyle w:val="ListParagraph"/>
        <w:numPr>
          <w:ilvl w:val="0"/>
          <w:numId w:val="6"/>
        </w:numPr>
      </w:pPr>
      <w:r>
        <w:t>The individual, their guardian, or support network shall contact Cowley County CDDO Department by phone, Cowley County CDDO Department web site, and/or office visit, to initiate the application /referral process.</w:t>
      </w:r>
    </w:p>
    <w:p w:rsidR="007A2D75" w:rsidRDefault="007A2D75" w:rsidP="008528F6">
      <w:pPr>
        <w:pStyle w:val="ListParagraph"/>
        <w:numPr>
          <w:ilvl w:val="0"/>
          <w:numId w:val="6"/>
        </w:numPr>
      </w:pPr>
      <w:r>
        <w:t xml:space="preserve">CDDO staff will meet with the interested person(s) and explain the role of the CDDO, the eligibility process and assist in completing the application for services.  Staff will also go over other documents needed to determine eligibility.  </w:t>
      </w:r>
    </w:p>
    <w:p w:rsidR="007A2D75" w:rsidRDefault="007A2D75" w:rsidP="008528F6">
      <w:pPr>
        <w:pStyle w:val="ListParagraph"/>
        <w:numPr>
          <w:ilvl w:val="0"/>
          <w:numId w:val="7"/>
        </w:numPr>
      </w:pPr>
      <w:r>
        <w:t xml:space="preserve">Once the required documentation is received, CDDO staff will determine if the applicant meets the criteria to be considered a person with an intellectual or developmental disability as outlined in the KDADs policy on HCBS Intellectual/Developmental Disability Programmatic Eligibility </w:t>
      </w:r>
      <w:r w:rsidR="00D67CE8">
        <w:t>Determination</w:t>
      </w:r>
      <w:r>
        <w:t xml:space="preserve">. </w:t>
      </w:r>
    </w:p>
    <w:p w:rsidR="007A2D75" w:rsidRDefault="007A2D75" w:rsidP="008528F6">
      <w:pPr>
        <w:pStyle w:val="ListParagraph"/>
        <w:numPr>
          <w:ilvl w:val="0"/>
          <w:numId w:val="7"/>
        </w:numPr>
      </w:pPr>
      <w:r>
        <w:t xml:space="preserve">The CDDO will complete the appropriate eligibility form (Developmental Delay Checklist, Developmental Disability Form or MR-9) </w:t>
      </w:r>
      <w:r w:rsidR="00E5732E">
        <w:t>and then notify the applicant in writing of the eligibility decision within 10 working days of receipt of the documentation necessary to make a determination.</w:t>
      </w:r>
    </w:p>
    <w:p w:rsidR="00E5732E" w:rsidRDefault="00E5732E" w:rsidP="008528F6">
      <w:pPr>
        <w:pStyle w:val="ListParagraph"/>
        <w:numPr>
          <w:ilvl w:val="0"/>
          <w:numId w:val="7"/>
        </w:numPr>
      </w:pPr>
      <w:r>
        <w:t xml:space="preserve">If the applicant is found eligible, the letter tells them to contact the CDDO to schedule their initial BASIS/Functional Assessment.  </w:t>
      </w:r>
    </w:p>
    <w:p w:rsidR="00E5732E" w:rsidRDefault="00E5732E" w:rsidP="008528F6">
      <w:pPr>
        <w:pStyle w:val="ListParagraph"/>
        <w:numPr>
          <w:ilvl w:val="0"/>
          <w:numId w:val="7"/>
        </w:numPr>
      </w:pPr>
      <w:r>
        <w:t>At the Assessment meeting, CDDO staff will also discuss the types and availability of community services.  This is done to assist the person in determining which category of services will meet the persons need.</w:t>
      </w:r>
    </w:p>
    <w:p w:rsidR="00E5732E" w:rsidRDefault="00E5732E" w:rsidP="008528F6">
      <w:pPr>
        <w:pStyle w:val="ListParagraph"/>
        <w:numPr>
          <w:ilvl w:val="0"/>
          <w:numId w:val="7"/>
        </w:numPr>
      </w:pPr>
      <w:r>
        <w:t xml:space="preserve">The individual/guardian will also be provided Options Counseling for Targeted Case Management Services.  If the individual is not Medicaid eligible, private pay for TCM will be explained.  </w:t>
      </w:r>
      <w:r w:rsidR="006662EA" w:rsidRPr="006662EA">
        <w:t>However, individuals who self-direct their HCBS Personal Care Services are required to have a TCM per DD regulation 30-63-10</w:t>
      </w:r>
    </w:p>
    <w:p w:rsidR="00E5732E" w:rsidRDefault="00E5732E" w:rsidP="008528F6">
      <w:pPr>
        <w:pStyle w:val="ListParagraph"/>
        <w:numPr>
          <w:ilvl w:val="0"/>
          <w:numId w:val="7"/>
        </w:numPr>
      </w:pPr>
      <w:r>
        <w:lastRenderedPageBreak/>
        <w:t xml:space="preserve">If the applicant is found ineligible for HCBS services, they are notified in writing of the reason(s) they were found ineligible.  The letter will also include any community services available and the right to request reconsideration by an independent third party.  If upon reconsideration the determination is unchanged, the applicant will be informed in writing of their right to an administrative hearing.  </w:t>
      </w:r>
    </w:p>
    <w:p w:rsidR="007A2D75" w:rsidRDefault="007A2D75" w:rsidP="007A2D75"/>
    <w:p w:rsidR="007A2D75" w:rsidRDefault="007A2D75" w:rsidP="007A2D75"/>
    <w:p w:rsidR="007A2D75" w:rsidRDefault="007A2D75" w:rsidP="008528F6">
      <w:pPr>
        <w:pStyle w:val="ListParagraph"/>
        <w:numPr>
          <w:ilvl w:val="0"/>
          <w:numId w:val="7"/>
        </w:numPr>
      </w:pPr>
      <w:r>
        <w:t>If the individual and/or their family/guardian are not satisfied with the CDDO’s final decision the individual has the right to an administrative appeal.  This request must be submitted in writing within 30 days of the final determination to the following address:</w:t>
      </w:r>
    </w:p>
    <w:p w:rsidR="007A2D75" w:rsidRDefault="007A2D75" w:rsidP="007A2D75"/>
    <w:p w:rsidR="007A2D75" w:rsidRDefault="007A2D75" w:rsidP="007A2D75"/>
    <w:p w:rsidR="007A2D75" w:rsidRDefault="007A2D75" w:rsidP="007A2D75">
      <w:r>
        <w:t xml:space="preserve"> </w:t>
      </w:r>
      <w:r w:rsidR="006662EA">
        <w:tab/>
      </w:r>
      <w:r w:rsidR="006662EA">
        <w:tab/>
      </w:r>
      <w:r w:rsidR="006662EA">
        <w:tab/>
      </w:r>
      <w:r>
        <w:t>Office of Administration Hearing</w:t>
      </w:r>
    </w:p>
    <w:p w:rsidR="007A2D75" w:rsidRDefault="007A2D75" w:rsidP="008528F6">
      <w:pPr>
        <w:ind w:left="1440" w:firstLine="720"/>
      </w:pPr>
      <w:r>
        <w:t>1020 S. Kansas Avenue</w:t>
      </w:r>
    </w:p>
    <w:p w:rsidR="007A2D75" w:rsidRDefault="007A2D75" w:rsidP="008528F6">
      <w:pPr>
        <w:ind w:left="1440" w:firstLine="720"/>
      </w:pPr>
      <w:r>
        <w:t>Topeka, KS 66612</w:t>
      </w:r>
    </w:p>
    <w:p w:rsidR="007A2D75" w:rsidRDefault="007A2D75" w:rsidP="007A2D75"/>
    <w:p w:rsidR="007A2D75" w:rsidRDefault="007A2D75" w:rsidP="006662EA">
      <w:r>
        <w:tab/>
      </w:r>
      <w:r>
        <w:tab/>
        <w:t xml:space="preserve">   </w:t>
      </w:r>
    </w:p>
    <w:p w:rsidR="006662EA" w:rsidRDefault="006662EA" w:rsidP="008528F6">
      <w:pPr>
        <w:pStyle w:val="ListParagraph"/>
        <w:numPr>
          <w:ilvl w:val="0"/>
          <w:numId w:val="7"/>
        </w:numPr>
      </w:pPr>
      <w:r>
        <w:t xml:space="preserve">The CDDO will maintain a list of persons who have made application for community services and have been determined eligible, allowing access to the list by the affiliated community service providers in the service area unless the person/their guardian chooses not to have their name included.  </w:t>
      </w:r>
    </w:p>
    <w:p w:rsidR="00C842E5" w:rsidRPr="00C842E5" w:rsidRDefault="00C842E5" w:rsidP="007E243A"/>
    <w:sectPr w:rsidR="00C842E5" w:rsidRPr="00C842E5" w:rsidSect="00705F5C">
      <w:headerReference w:type="default" r:id="rId9"/>
      <w:headerReference w:type="first" r:id="rId10"/>
      <w:pgSz w:w="12240" w:h="15840"/>
      <w:pgMar w:top="984"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32E" w:rsidRDefault="00E5732E" w:rsidP="005C1D97">
      <w:r>
        <w:separator/>
      </w:r>
    </w:p>
  </w:endnote>
  <w:endnote w:type="continuationSeparator" w:id="0">
    <w:p w:rsidR="00E5732E" w:rsidRDefault="00E5732E" w:rsidP="005C1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32E" w:rsidRDefault="00E5732E" w:rsidP="005C1D97">
      <w:r>
        <w:separator/>
      </w:r>
    </w:p>
  </w:footnote>
  <w:footnote w:type="continuationSeparator" w:id="0">
    <w:p w:rsidR="00E5732E" w:rsidRDefault="00E5732E" w:rsidP="005C1D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2E" w:rsidRDefault="00E5732E">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32E" w:rsidRDefault="00E5732E" w:rsidP="00AF620D">
    <w:pPr>
      <w:pStyle w:val="Header"/>
    </w:pPr>
    <w:r>
      <w:rPr>
        <w:noProof/>
        <w:lang w:bidi="ar-SA"/>
      </w:rPr>
      <mc:AlternateContent>
        <mc:Choice Requires="wps">
          <w:drawing>
            <wp:anchor distT="0" distB="0" distL="114300" distR="114300" simplePos="0" relativeHeight="251657216" behindDoc="0" locked="0" layoutInCell="1" allowOverlap="1" wp14:anchorId="187D6C4D" wp14:editId="1EB078A0">
              <wp:simplePos x="0" y="0"/>
              <wp:positionH relativeFrom="column">
                <wp:posOffset>2409825</wp:posOffset>
              </wp:positionH>
              <wp:positionV relativeFrom="paragraph">
                <wp:posOffset>-176530</wp:posOffset>
              </wp:positionV>
              <wp:extent cx="3623945" cy="151003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3945" cy="151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32E" w:rsidRDefault="00E5732E" w:rsidP="00084FD8">
                          <w:pPr>
                            <w:jc w:val="center"/>
                            <w:rPr>
                              <w:rFonts w:ascii="Times New Roman" w:hAnsi="Times New Roman"/>
                              <w:sz w:val="28"/>
                              <w:szCs w:val="28"/>
                            </w:rPr>
                          </w:pPr>
                        </w:p>
                        <w:p w:rsidR="00E5732E" w:rsidRDefault="00E5732E" w:rsidP="00084FD8">
                          <w:pPr>
                            <w:jc w:val="center"/>
                            <w:rPr>
                              <w:rFonts w:ascii="Times New Roman" w:hAnsi="Times New Roman"/>
                              <w:sz w:val="28"/>
                              <w:szCs w:val="28"/>
                            </w:rPr>
                          </w:pPr>
                        </w:p>
                        <w:p w:rsidR="00E5732E" w:rsidRPr="00084FD8" w:rsidRDefault="00E5732E"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E5732E" w:rsidRPr="00084FD8" w:rsidRDefault="00E5732E"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E5732E" w:rsidRPr="00084FD8" w:rsidRDefault="00E5732E" w:rsidP="00084FD8">
                          <w:pPr>
                            <w:jc w:val="center"/>
                            <w:rPr>
                              <w:rFonts w:ascii="Times New Roman" w:hAnsi="Times New Roman"/>
                              <w:sz w:val="28"/>
                              <w:szCs w:val="28"/>
                            </w:rPr>
                          </w:pPr>
                          <w:r w:rsidRPr="00084FD8">
                            <w:rPr>
                              <w:rFonts w:ascii="Times New Roman" w:hAnsi="Times New Roman"/>
                              <w:sz w:val="28"/>
                              <w:szCs w:val="28"/>
                            </w:rPr>
                            <w:t>3</w:t>
                          </w:r>
                          <w:r w:rsidR="00817823">
                            <w:rPr>
                              <w:rFonts w:ascii="Times New Roman" w:hAnsi="Times New Roman"/>
                              <w:sz w:val="28"/>
                              <w:szCs w:val="28"/>
                            </w:rPr>
                            <w:t>2</w:t>
                          </w:r>
                          <w:r w:rsidRPr="00084FD8">
                            <w:rPr>
                              <w:rFonts w:ascii="Times New Roman" w:hAnsi="Times New Roman"/>
                              <w:sz w:val="28"/>
                              <w:szCs w:val="28"/>
                            </w:rPr>
                            <w:t xml:space="preserve">1 E. </w:t>
                          </w:r>
                          <w:r w:rsidR="00817823">
                            <w:rPr>
                              <w:rFonts w:ascii="Times New Roman" w:hAnsi="Times New Roman"/>
                              <w:sz w:val="28"/>
                              <w:szCs w:val="28"/>
                            </w:rPr>
                            <w:t>10</w:t>
                          </w:r>
                          <w:r w:rsidRPr="00084FD8">
                            <w:rPr>
                              <w:rFonts w:ascii="Times New Roman" w:hAnsi="Times New Roman"/>
                              <w:sz w:val="28"/>
                              <w:szCs w:val="28"/>
                              <w:vertAlign w:val="superscript"/>
                            </w:rPr>
                            <w:t>th</w:t>
                          </w:r>
                        </w:p>
                        <w:p w:rsidR="00E5732E" w:rsidRPr="00084FD8" w:rsidRDefault="00E5732E" w:rsidP="00084FD8">
                          <w:pPr>
                            <w:jc w:val="center"/>
                            <w:rPr>
                              <w:rFonts w:ascii="Times New Roman" w:hAnsi="Times New Roman"/>
                              <w:sz w:val="28"/>
                              <w:szCs w:val="28"/>
                            </w:rPr>
                          </w:pPr>
                          <w:r w:rsidRPr="00084FD8">
                            <w:rPr>
                              <w:rFonts w:ascii="Times New Roman" w:hAnsi="Times New Roman"/>
                              <w:sz w:val="28"/>
                              <w:szCs w:val="28"/>
                            </w:rPr>
                            <w:t>Winfield, KS  67156</w:t>
                          </w:r>
                        </w:p>
                        <w:p w:rsidR="00E5732E" w:rsidRDefault="00E5732E" w:rsidP="005C1D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9.75pt;margin-top:-13.9pt;width:285.35pt;height:1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kjhgIAABA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" stroked="f">
              <v:textbox>
                <w:txbxContent>
                  <w:p w:rsidR="00E5732E" w:rsidRDefault="00E5732E" w:rsidP="00084FD8">
                    <w:pPr>
                      <w:jc w:val="center"/>
                      <w:rPr>
                        <w:rFonts w:ascii="Times New Roman" w:hAnsi="Times New Roman"/>
                        <w:sz w:val="28"/>
                        <w:szCs w:val="28"/>
                      </w:rPr>
                    </w:pPr>
                  </w:p>
                  <w:p w:rsidR="00E5732E" w:rsidRDefault="00E5732E" w:rsidP="00084FD8">
                    <w:pPr>
                      <w:jc w:val="center"/>
                      <w:rPr>
                        <w:rFonts w:ascii="Times New Roman" w:hAnsi="Times New Roman"/>
                        <w:sz w:val="28"/>
                        <w:szCs w:val="28"/>
                      </w:rPr>
                    </w:pPr>
                  </w:p>
                  <w:p w:rsidR="00E5732E" w:rsidRPr="00084FD8" w:rsidRDefault="00E5732E" w:rsidP="00084FD8">
                    <w:pPr>
                      <w:jc w:val="center"/>
                      <w:rPr>
                        <w:rFonts w:ascii="Times New Roman" w:hAnsi="Times New Roman"/>
                        <w:sz w:val="28"/>
                        <w:szCs w:val="28"/>
                      </w:rPr>
                    </w:pPr>
                    <w:r w:rsidRPr="00084FD8">
                      <w:rPr>
                        <w:rFonts w:ascii="Times New Roman" w:hAnsi="Times New Roman"/>
                        <w:sz w:val="28"/>
                        <w:szCs w:val="28"/>
                      </w:rPr>
                      <w:t>Cowley County CDDO Department</w:t>
                    </w:r>
                  </w:p>
                  <w:p w:rsidR="00E5732E" w:rsidRPr="00084FD8" w:rsidRDefault="00E5732E" w:rsidP="00084FD8">
                    <w:pPr>
                      <w:jc w:val="center"/>
                      <w:rPr>
                        <w:rFonts w:ascii="Times New Roman" w:hAnsi="Times New Roman"/>
                        <w:sz w:val="28"/>
                        <w:szCs w:val="28"/>
                      </w:rPr>
                    </w:pPr>
                    <w:r w:rsidRPr="00084FD8">
                      <w:rPr>
                        <w:rFonts w:ascii="Times New Roman" w:hAnsi="Times New Roman"/>
                        <w:sz w:val="28"/>
                        <w:szCs w:val="28"/>
                      </w:rPr>
                      <w:t>The Community Developmental Disability Organization of Cowley County</w:t>
                    </w:r>
                  </w:p>
                  <w:p w:rsidR="00E5732E" w:rsidRPr="00084FD8" w:rsidRDefault="00E5732E" w:rsidP="00084FD8">
                    <w:pPr>
                      <w:jc w:val="center"/>
                      <w:rPr>
                        <w:rFonts w:ascii="Times New Roman" w:hAnsi="Times New Roman"/>
                        <w:sz w:val="28"/>
                        <w:szCs w:val="28"/>
                      </w:rPr>
                    </w:pPr>
                    <w:r w:rsidRPr="00084FD8">
                      <w:rPr>
                        <w:rFonts w:ascii="Times New Roman" w:hAnsi="Times New Roman"/>
                        <w:sz w:val="28"/>
                        <w:szCs w:val="28"/>
                      </w:rPr>
                      <w:t>3</w:t>
                    </w:r>
                    <w:r w:rsidR="00817823">
                      <w:rPr>
                        <w:rFonts w:ascii="Times New Roman" w:hAnsi="Times New Roman"/>
                        <w:sz w:val="28"/>
                        <w:szCs w:val="28"/>
                      </w:rPr>
                      <w:t>2</w:t>
                    </w:r>
                    <w:r w:rsidRPr="00084FD8">
                      <w:rPr>
                        <w:rFonts w:ascii="Times New Roman" w:hAnsi="Times New Roman"/>
                        <w:sz w:val="28"/>
                        <w:szCs w:val="28"/>
                      </w:rPr>
                      <w:t xml:space="preserve">1 E. </w:t>
                    </w:r>
                    <w:r w:rsidR="00817823">
                      <w:rPr>
                        <w:rFonts w:ascii="Times New Roman" w:hAnsi="Times New Roman"/>
                        <w:sz w:val="28"/>
                        <w:szCs w:val="28"/>
                      </w:rPr>
                      <w:t>10</w:t>
                    </w:r>
                    <w:r w:rsidRPr="00084FD8">
                      <w:rPr>
                        <w:rFonts w:ascii="Times New Roman" w:hAnsi="Times New Roman"/>
                        <w:sz w:val="28"/>
                        <w:szCs w:val="28"/>
                        <w:vertAlign w:val="superscript"/>
                      </w:rPr>
                      <w:t>th</w:t>
                    </w:r>
                  </w:p>
                  <w:p w:rsidR="00E5732E" w:rsidRPr="00084FD8" w:rsidRDefault="00E5732E" w:rsidP="00084FD8">
                    <w:pPr>
                      <w:jc w:val="center"/>
                      <w:rPr>
                        <w:rFonts w:ascii="Times New Roman" w:hAnsi="Times New Roman"/>
                        <w:sz w:val="28"/>
                        <w:szCs w:val="28"/>
                      </w:rPr>
                    </w:pPr>
                    <w:r w:rsidRPr="00084FD8">
                      <w:rPr>
                        <w:rFonts w:ascii="Times New Roman" w:hAnsi="Times New Roman"/>
                        <w:sz w:val="28"/>
                        <w:szCs w:val="28"/>
                      </w:rPr>
                      <w:t>Winfield, KS  67156</w:t>
                    </w:r>
                  </w:p>
                  <w:p w:rsidR="00E5732E" w:rsidRDefault="00E5732E" w:rsidP="005C1D97"/>
                </w:txbxContent>
              </v:textbox>
            </v:shape>
          </w:pict>
        </mc:Fallback>
      </mc:AlternateContent>
    </w:r>
    <w:r>
      <w:rPr>
        <w:noProof/>
        <w:lang w:bidi="ar-SA"/>
      </w:rPr>
      <w:drawing>
        <wp:inline distT="0" distB="0" distL="0" distR="0" wp14:anchorId="731063DE" wp14:editId="56D4425E">
          <wp:extent cx="1882239" cy="1371600"/>
          <wp:effectExtent l="19050" t="0" r="3711" b="0"/>
          <wp:docPr id="3" name="Picture 2" descr="county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_transparent.png"/>
                  <pic:cNvPicPr/>
                </pic:nvPicPr>
                <pic:blipFill>
                  <a:blip r:embed="rId1"/>
                  <a:stretch>
                    <a:fillRect/>
                  </a:stretch>
                </pic:blipFill>
                <pic:spPr>
                  <a:xfrm>
                    <a:off x="0" y="0"/>
                    <a:ext cx="1882239" cy="1371600"/>
                  </a:xfrm>
                  <a:prstGeom prst="rect">
                    <a:avLst/>
                  </a:prstGeom>
                </pic:spPr>
              </pic:pic>
            </a:graphicData>
          </a:graphic>
        </wp:inline>
      </w:drawing>
    </w:r>
    <w:r>
      <w:tab/>
    </w:r>
  </w:p>
  <w:p w:rsidR="00E5732E" w:rsidRDefault="00E5732E" w:rsidP="00254EBE">
    <w:pPr>
      <w:pStyle w:val="Header"/>
      <w:pBdr>
        <w:top w:val="thinThickSmallGap" w:sz="24" w:space="1" w:color="auto"/>
      </w:pBdr>
    </w:pPr>
  </w:p>
  <w:p w:rsidR="00E5732E" w:rsidRDefault="00E5732E" w:rsidP="00AF62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173F"/>
    <w:multiLevelType w:val="hybridMultilevel"/>
    <w:tmpl w:val="D0B2E632"/>
    <w:lvl w:ilvl="0" w:tplc="B14676E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131A92"/>
    <w:multiLevelType w:val="hybridMultilevel"/>
    <w:tmpl w:val="95AA33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2106C"/>
    <w:multiLevelType w:val="hybridMultilevel"/>
    <w:tmpl w:val="F564C04E"/>
    <w:lvl w:ilvl="0" w:tplc="04090019">
      <w:start w:val="1"/>
      <w:numFmt w:val="lowerLetter"/>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4A521B"/>
    <w:multiLevelType w:val="hybridMultilevel"/>
    <w:tmpl w:val="53BEF34C"/>
    <w:lvl w:ilvl="0" w:tplc="F8C43812">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10"/>
        </w:tabs>
        <w:ind w:left="810" w:hanging="360"/>
      </w:pPr>
      <w:rPr>
        <w:rFonts w:hint="default"/>
        <w:color w:val="auto"/>
      </w:rPr>
    </w:lvl>
    <w:lvl w:ilvl="2" w:tplc="F0CC734A">
      <w:start w:val="1"/>
      <w:numFmt w:val="lowerRoman"/>
      <w:lvlText w:val="%3."/>
      <w:lvlJc w:val="right"/>
      <w:pPr>
        <w:tabs>
          <w:tab w:val="num" w:pos="1620"/>
        </w:tabs>
        <w:ind w:left="1620" w:hanging="180"/>
      </w:pPr>
      <w:rPr>
        <w:rFonts w:hint="default"/>
        <w:color w:val="auto"/>
      </w:rPr>
    </w:lvl>
    <w:lvl w:ilvl="3" w:tplc="B4640162">
      <w:start w:val="1"/>
      <w:numFmt w:val="lowerLetter"/>
      <w:lvlText w:val="%4."/>
      <w:lvlJc w:val="left"/>
      <w:pPr>
        <w:tabs>
          <w:tab w:val="num" w:pos="2520"/>
        </w:tabs>
        <w:ind w:left="2520" w:hanging="360"/>
      </w:pPr>
      <w:rPr>
        <w:rFonts w:hint="default"/>
        <w:color w:val="auto"/>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5E453F4B"/>
    <w:multiLevelType w:val="hybridMultilevel"/>
    <w:tmpl w:val="F5BA7F94"/>
    <w:lvl w:ilvl="0" w:tplc="B410660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nsid w:val="60416A84"/>
    <w:multiLevelType w:val="hybridMultilevel"/>
    <w:tmpl w:val="11B8086E"/>
    <w:lvl w:ilvl="0" w:tplc="07187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6261B9F"/>
    <w:multiLevelType w:val="hybridMultilevel"/>
    <w:tmpl w:val="AB8A48DC"/>
    <w:lvl w:ilvl="0" w:tplc="63A423D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D97"/>
    <w:rsid w:val="000254D6"/>
    <w:rsid w:val="000753C9"/>
    <w:rsid w:val="00084FD8"/>
    <w:rsid w:val="00094972"/>
    <w:rsid w:val="000B15E7"/>
    <w:rsid w:val="000B6682"/>
    <w:rsid w:val="000F1461"/>
    <w:rsid w:val="001119C0"/>
    <w:rsid w:val="00156CDB"/>
    <w:rsid w:val="0017529D"/>
    <w:rsid w:val="001B3A12"/>
    <w:rsid w:val="001F44AC"/>
    <w:rsid w:val="0020069D"/>
    <w:rsid w:val="00226140"/>
    <w:rsid w:val="0024154C"/>
    <w:rsid w:val="002512C1"/>
    <w:rsid w:val="00254EBE"/>
    <w:rsid w:val="0026296E"/>
    <w:rsid w:val="00280FA5"/>
    <w:rsid w:val="00283E73"/>
    <w:rsid w:val="00294A29"/>
    <w:rsid w:val="00295189"/>
    <w:rsid w:val="00296FC6"/>
    <w:rsid w:val="002E71F4"/>
    <w:rsid w:val="00317E7E"/>
    <w:rsid w:val="00320DD4"/>
    <w:rsid w:val="003A0D5F"/>
    <w:rsid w:val="003A6254"/>
    <w:rsid w:val="003B4783"/>
    <w:rsid w:val="003D69EE"/>
    <w:rsid w:val="00413F2F"/>
    <w:rsid w:val="00457200"/>
    <w:rsid w:val="0048338C"/>
    <w:rsid w:val="004C2874"/>
    <w:rsid w:val="004C2887"/>
    <w:rsid w:val="004C6B07"/>
    <w:rsid w:val="004D4E48"/>
    <w:rsid w:val="004E76E3"/>
    <w:rsid w:val="00563A30"/>
    <w:rsid w:val="005669DD"/>
    <w:rsid w:val="00567096"/>
    <w:rsid w:val="005A7FB1"/>
    <w:rsid w:val="005C1D97"/>
    <w:rsid w:val="005F7DBE"/>
    <w:rsid w:val="00607AB6"/>
    <w:rsid w:val="00644DD7"/>
    <w:rsid w:val="006530D1"/>
    <w:rsid w:val="006662EA"/>
    <w:rsid w:val="006B00A7"/>
    <w:rsid w:val="006B0688"/>
    <w:rsid w:val="006D6AF8"/>
    <w:rsid w:val="0070244C"/>
    <w:rsid w:val="00705F5C"/>
    <w:rsid w:val="00711931"/>
    <w:rsid w:val="00731934"/>
    <w:rsid w:val="00733F09"/>
    <w:rsid w:val="0074442A"/>
    <w:rsid w:val="00777420"/>
    <w:rsid w:val="00782DD6"/>
    <w:rsid w:val="00790B7D"/>
    <w:rsid w:val="0079425A"/>
    <w:rsid w:val="007A2D75"/>
    <w:rsid w:val="007A65EB"/>
    <w:rsid w:val="007B6AB0"/>
    <w:rsid w:val="007C5AE4"/>
    <w:rsid w:val="007D0A23"/>
    <w:rsid w:val="007D6100"/>
    <w:rsid w:val="007E22AC"/>
    <w:rsid w:val="007E243A"/>
    <w:rsid w:val="00813976"/>
    <w:rsid w:val="00815275"/>
    <w:rsid w:val="00817823"/>
    <w:rsid w:val="00820FD5"/>
    <w:rsid w:val="00821594"/>
    <w:rsid w:val="008403F7"/>
    <w:rsid w:val="00845904"/>
    <w:rsid w:val="008501EA"/>
    <w:rsid w:val="008528F6"/>
    <w:rsid w:val="00852BDE"/>
    <w:rsid w:val="00876DB6"/>
    <w:rsid w:val="008A0444"/>
    <w:rsid w:val="008E5D99"/>
    <w:rsid w:val="0094477A"/>
    <w:rsid w:val="0095084B"/>
    <w:rsid w:val="00964702"/>
    <w:rsid w:val="009708F5"/>
    <w:rsid w:val="009859D7"/>
    <w:rsid w:val="009D4E17"/>
    <w:rsid w:val="00A013BC"/>
    <w:rsid w:val="00A21AE5"/>
    <w:rsid w:val="00A4050B"/>
    <w:rsid w:val="00A434CC"/>
    <w:rsid w:val="00A81B29"/>
    <w:rsid w:val="00A92498"/>
    <w:rsid w:val="00AA3ABA"/>
    <w:rsid w:val="00AC4C6F"/>
    <w:rsid w:val="00AF620D"/>
    <w:rsid w:val="00B16350"/>
    <w:rsid w:val="00B2559D"/>
    <w:rsid w:val="00B339DA"/>
    <w:rsid w:val="00B433D3"/>
    <w:rsid w:val="00B453BF"/>
    <w:rsid w:val="00B555DC"/>
    <w:rsid w:val="00BD3DB8"/>
    <w:rsid w:val="00BE128F"/>
    <w:rsid w:val="00C47349"/>
    <w:rsid w:val="00C50C9B"/>
    <w:rsid w:val="00C6061B"/>
    <w:rsid w:val="00C835A3"/>
    <w:rsid w:val="00C842E5"/>
    <w:rsid w:val="00C933F7"/>
    <w:rsid w:val="00C958C5"/>
    <w:rsid w:val="00CE6F73"/>
    <w:rsid w:val="00D15189"/>
    <w:rsid w:val="00D356A3"/>
    <w:rsid w:val="00D67CE8"/>
    <w:rsid w:val="00DA185D"/>
    <w:rsid w:val="00DB20B7"/>
    <w:rsid w:val="00DB4BC3"/>
    <w:rsid w:val="00DC2DC7"/>
    <w:rsid w:val="00DC545E"/>
    <w:rsid w:val="00DD1366"/>
    <w:rsid w:val="00DF1BF3"/>
    <w:rsid w:val="00E05B47"/>
    <w:rsid w:val="00E06F71"/>
    <w:rsid w:val="00E46A6F"/>
    <w:rsid w:val="00E5732E"/>
    <w:rsid w:val="00E61A98"/>
    <w:rsid w:val="00E75973"/>
    <w:rsid w:val="00E7783D"/>
    <w:rsid w:val="00E821D1"/>
    <w:rsid w:val="00E90511"/>
    <w:rsid w:val="00EA4049"/>
    <w:rsid w:val="00F0295A"/>
    <w:rsid w:val="00F11F06"/>
    <w:rsid w:val="00F15203"/>
    <w:rsid w:val="00F442A6"/>
    <w:rsid w:val="00F7777E"/>
    <w:rsid w:val="00F93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DB8"/>
    <w:pPr>
      <w:spacing w:after="0" w:line="240" w:lineRule="auto"/>
    </w:pPr>
    <w:rPr>
      <w:sz w:val="24"/>
      <w:szCs w:val="24"/>
    </w:rPr>
  </w:style>
  <w:style w:type="paragraph" w:styleId="Heading1">
    <w:name w:val="heading 1"/>
    <w:basedOn w:val="Normal"/>
    <w:next w:val="Normal"/>
    <w:link w:val="Heading1Char"/>
    <w:uiPriority w:val="9"/>
    <w:qFormat/>
    <w:rsid w:val="00BD3DB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D3DB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D3DB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D3DB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D3DB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D3DB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BD3DB8"/>
    <w:pPr>
      <w:spacing w:before="240" w:after="60"/>
      <w:outlineLvl w:val="6"/>
    </w:pPr>
  </w:style>
  <w:style w:type="paragraph" w:styleId="Heading8">
    <w:name w:val="heading 8"/>
    <w:basedOn w:val="Normal"/>
    <w:next w:val="Normal"/>
    <w:link w:val="Heading8Char"/>
    <w:uiPriority w:val="9"/>
    <w:semiHidden/>
    <w:unhideWhenUsed/>
    <w:qFormat/>
    <w:rsid w:val="00BD3DB8"/>
    <w:pPr>
      <w:spacing w:before="240" w:after="60"/>
      <w:outlineLvl w:val="7"/>
    </w:pPr>
    <w:rPr>
      <w:i/>
      <w:iCs/>
    </w:rPr>
  </w:style>
  <w:style w:type="paragraph" w:styleId="Heading9">
    <w:name w:val="heading 9"/>
    <w:basedOn w:val="Normal"/>
    <w:next w:val="Normal"/>
    <w:link w:val="Heading9Char"/>
    <w:uiPriority w:val="9"/>
    <w:semiHidden/>
    <w:unhideWhenUsed/>
    <w:qFormat/>
    <w:rsid w:val="00BD3DB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D97"/>
    <w:pPr>
      <w:tabs>
        <w:tab w:val="center" w:pos="4680"/>
        <w:tab w:val="right" w:pos="9360"/>
      </w:tabs>
    </w:pPr>
  </w:style>
  <w:style w:type="character" w:customStyle="1" w:styleId="HeaderChar">
    <w:name w:val="Header Char"/>
    <w:basedOn w:val="DefaultParagraphFont"/>
    <w:link w:val="Header"/>
    <w:uiPriority w:val="99"/>
    <w:rsid w:val="005C1D97"/>
  </w:style>
  <w:style w:type="paragraph" w:styleId="Footer">
    <w:name w:val="footer"/>
    <w:basedOn w:val="Normal"/>
    <w:link w:val="FooterChar"/>
    <w:uiPriority w:val="99"/>
    <w:unhideWhenUsed/>
    <w:rsid w:val="005C1D97"/>
    <w:pPr>
      <w:tabs>
        <w:tab w:val="center" w:pos="4680"/>
        <w:tab w:val="right" w:pos="9360"/>
      </w:tabs>
    </w:pPr>
  </w:style>
  <w:style w:type="character" w:customStyle="1" w:styleId="FooterChar">
    <w:name w:val="Footer Char"/>
    <w:basedOn w:val="DefaultParagraphFont"/>
    <w:link w:val="Footer"/>
    <w:uiPriority w:val="99"/>
    <w:rsid w:val="005C1D97"/>
  </w:style>
  <w:style w:type="paragraph" w:styleId="BalloonText">
    <w:name w:val="Balloon Text"/>
    <w:basedOn w:val="Normal"/>
    <w:link w:val="BalloonTextChar"/>
    <w:uiPriority w:val="99"/>
    <w:semiHidden/>
    <w:unhideWhenUsed/>
    <w:rsid w:val="005C1D97"/>
    <w:rPr>
      <w:rFonts w:ascii="Tahoma" w:hAnsi="Tahoma" w:cs="Tahoma"/>
      <w:sz w:val="16"/>
      <w:szCs w:val="16"/>
    </w:rPr>
  </w:style>
  <w:style w:type="character" w:customStyle="1" w:styleId="BalloonTextChar">
    <w:name w:val="Balloon Text Char"/>
    <w:basedOn w:val="DefaultParagraphFont"/>
    <w:link w:val="BalloonText"/>
    <w:uiPriority w:val="99"/>
    <w:semiHidden/>
    <w:rsid w:val="005C1D97"/>
    <w:rPr>
      <w:rFonts w:ascii="Tahoma" w:hAnsi="Tahoma" w:cs="Tahoma"/>
      <w:sz w:val="16"/>
      <w:szCs w:val="16"/>
    </w:rPr>
  </w:style>
  <w:style w:type="character" w:styleId="PlaceholderText">
    <w:name w:val="Placeholder Text"/>
    <w:basedOn w:val="DefaultParagraphFont"/>
    <w:uiPriority w:val="99"/>
    <w:semiHidden/>
    <w:rsid w:val="005C1D97"/>
    <w:rPr>
      <w:color w:val="808080"/>
    </w:rPr>
  </w:style>
  <w:style w:type="character" w:customStyle="1" w:styleId="Heading1Char">
    <w:name w:val="Heading 1 Char"/>
    <w:basedOn w:val="DefaultParagraphFont"/>
    <w:link w:val="Heading1"/>
    <w:uiPriority w:val="9"/>
    <w:rsid w:val="00BD3DB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D3DB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D3DB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BD3DB8"/>
    <w:rPr>
      <w:b/>
      <w:bCs/>
      <w:sz w:val="28"/>
      <w:szCs w:val="28"/>
    </w:rPr>
  </w:style>
  <w:style w:type="character" w:customStyle="1" w:styleId="Heading5Char">
    <w:name w:val="Heading 5 Char"/>
    <w:basedOn w:val="DefaultParagraphFont"/>
    <w:link w:val="Heading5"/>
    <w:uiPriority w:val="9"/>
    <w:semiHidden/>
    <w:rsid w:val="00BD3DB8"/>
    <w:rPr>
      <w:b/>
      <w:bCs/>
      <w:i/>
      <w:iCs/>
      <w:sz w:val="26"/>
      <w:szCs w:val="26"/>
    </w:rPr>
  </w:style>
  <w:style w:type="character" w:customStyle="1" w:styleId="Heading6Char">
    <w:name w:val="Heading 6 Char"/>
    <w:basedOn w:val="DefaultParagraphFont"/>
    <w:link w:val="Heading6"/>
    <w:uiPriority w:val="9"/>
    <w:semiHidden/>
    <w:rsid w:val="00BD3DB8"/>
    <w:rPr>
      <w:b/>
      <w:bCs/>
    </w:rPr>
  </w:style>
  <w:style w:type="character" w:customStyle="1" w:styleId="Heading7Char">
    <w:name w:val="Heading 7 Char"/>
    <w:basedOn w:val="DefaultParagraphFont"/>
    <w:link w:val="Heading7"/>
    <w:uiPriority w:val="9"/>
    <w:semiHidden/>
    <w:rsid w:val="00BD3DB8"/>
    <w:rPr>
      <w:sz w:val="24"/>
      <w:szCs w:val="24"/>
    </w:rPr>
  </w:style>
  <w:style w:type="character" w:customStyle="1" w:styleId="Heading8Char">
    <w:name w:val="Heading 8 Char"/>
    <w:basedOn w:val="DefaultParagraphFont"/>
    <w:link w:val="Heading8"/>
    <w:uiPriority w:val="9"/>
    <w:semiHidden/>
    <w:rsid w:val="00BD3DB8"/>
    <w:rPr>
      <w:i/>
      <w:iCs/>
      <w:sz w:val="24"/>
      <w:szCs w:val="24"/>
    </w:rPr>
  </w:style>
  <w:style w:type="character" w:customStyle="1" w:styleId="Heading9Char">
    <w:name w:val="Heading 9 Char"/>
    <w:basedOn w:val="DefaultParagraphFont"/>
    <w:link w:val="Heading9"/>
    <w:uiPriority w:val="9"/>
    <w:semiHidden/>
    <w:rsid w:val="00BD3DB8"/>
    <w:rPr>
      <w:rFonts w:asciiTheme="majorHAnsi" w:eastAsiaTheme="majorEastAsia" w:hAnsiTheme="majorHAnsi"/>
    </w:rPr>
  </w:style>
  <w:style w:type="paragraph" w:styleId="Title">
    <w:name w:val="Title"/>
    <w:basedOn w:val="Normal"/>
    <w:next w:val="Normal"/>
    <w:link w:val="TitleChar"/>
    <w:uiPriority w:val="10"/>
    <w:qFormat/>
    <w:rsid w:val="00BD3DB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D3DB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D3DB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D3DB8"/>
    <w:rPr>
      <w:rFonts w:asciiTheme="majorHAnsi" w:eastAsiaTheme="majorEastAsia" w:hAnsiTheme="majorHAnsi"/>
      <w:sz w:val="24"/>
      <w:szCs w:val="24"/>
    </w:rPr>
  </w:style>
  <w:style w:type="character" w:styleId="Strong">
    <w:name w:val="Strong"/>
    <w:basedOn w:val="DefaultParagraphFont"/>
    <w:uiPriority w:val="22"/>
    <w:qFormat/>
    <w:rsid w:val="00BD3DB8"/>
    <w:rPr>
      <w:b/>
      <w:bCs/>
    </w:rPr>
  </w:style>
  <w:style w:type="character" w:styleId="Emphasis">
    <w:name w:val="Emphasis"/>
    <w:basedOn w:val="DefaultParagraphFont"/>
    <w:uiPriority w:val="20"/>
    <w:qFormat/>
    <w:rsid w:val="00BD3DB8"/>
    <w:rPr>
      <w:rFonts w:asciiTheme="minorHAnsi" w:hAnsiTheme="minorHAnsi"/>
      <w:b/>
      <w:i/>
      <w:iCs/>
    </w:rPr>
  </w:style>
  <w:style w:type="paragraph" w:styleId="NoSpacing">
    <w:name w:val="No Spacing"/>
    <w:basedOn w:val="Normal"/>
    <w:uiPriority w:val="1"/>
    <w:qFormat/>
    <w:rsid w:val="00BD3DB8"/>
    <w:rPr>
      <w:szCs w:val="32"/>
    </w:rPr>
  </w:style>
  <w:style w:type="paragraph" w:styleId="ListParagraph">
    <w:name w:val="List Paragraph"/>
    <w:basedOn w:val="Normal"/>
    <w:uiPriority w:val="34"/>
    <w:qFormat/>
    <w:rsid w:val="00BD3DB8"/>
    <w:pPr>
      <w:ind w:left="720"/>
      <w:contextualSpacing/>
    </w:pPr>
  </w:style>
  <w:style w:type="paragraph" w:styleId="Quote">
    <w:name w:val="Quote"/>
    <w:basedOn w:val="Normal"/>
    <w:next w:val="Normal"/>
    <w:link w:val="QuoteChar"/>
    <w:uiPriority w:val="29"/>
    <w:qFormat/>
    <w:rsid w:val="00BD3DB8"/>
    <w:rPr>
      <w:i/>
    </w:rPr>
  </w:style>
  <w:style w:type="character" w:customStyle="1" w:styleId="QuoteChar">
    <w:name w:val="Quote Char"/>
    <w:basedOn w:val="DefaultParagraphFont"/>
    <w:link w:val="Quote"/>
    <w:uiPriority w:val="29"/>
    <w:rsid w:val="00BD3DB8"/>
    <w:rPr>
      <w:i/>
      <w:sz w:val="24"/>
      <w:szCs w:val="24"/>
    </w:rPr>
  </w:style>
  <w:style w:type="paragraph" w:styleId="IntenseQuote">
    <w:name w:val="Intense Quote"/>
    <w:basedOn w:val="Normal"/>
    <w:next w:val="Normal"/>
    <w:link w:val="IntenseQuoteChar"/>
    <w:uiPriority w:val="30"/>
    <w:qFormat/>
    <w:rsid w:val="00BD3DB8"/>
    <w:pPr>
      <w:ind w:left="720" w:right="720"/>
    </w:pPr>
    <w:rPr>
      <w:b/>
      <w:i/>
      <w:szCs w:val="22"/>
    </w:rPr>
  </w:style>
  <w:style w:type="character" w:customStyle="1" w:styleId="IntenseQuoteChar">
    <w:name w:val="Intense Quote Char"/>
    <w:basedOn w:val="DefaultParagraphFont"/>
    <w:link w:val="IntenseQuote"/>
    <w:uiPriority w:val="30"/>
    <w:rsid w:val="00BD3DB8"/>
    <w:rPr>
      <w:b/>
      <w:i/>
      <w:sz w:val="24"/>
    </w:rPr>
  </w:style>
  <w:style w:type="character" w:styleId="SubtleEmphasis">
    <w:name w:val="Subtle Emphasis"/>
    <w:uiPriority w:val="19"/>
    <w:qFormat/>
    <w:rsid w:val="00BD3DB8"/>
    <w:rPr>
      <w:i/>
      <w:color w:val="5A5A5A" w:themeColor="text1" w:themeTint="A5"/>
    </w:rPr>
  </w:style>
  <w:style w:type="character" w:styleId="IntenseEmphasis">
    <w:name w:val="Intense Emphasis"/>
    <w:basedOn w:val="DefaultParagraphFont"/>
    <w:uiPriority w:val="21"/>
    <w:qFormat/>
    <w:rsid w:val="00BD3DB8"/>
    <w:rPr>
      <w:b/>
      <w:i/>
      <w:sz w:val="24"/>
      <w:szCs w:val="24"/>
      <w:u w:val="single"/>
    </w:rPr>
  </w:style>
  <w:style w:type="character" w:styleId="SubtleReference">
    <w:name w:val="Subtle Reference"/>
    <w:basedOn w:val="DefaultParagraphFont"/>
    <w:uiPriority w:val="31"/>
    <w:qFormat/>
    <w:rsid w:val="00BD3DB8"/>
    <w:rPr>
      <w:sz w:val="24"/>
      <w:szCs w:val="24"/>
      <w:u w:val="single"/>
    </w:rPr>
  </w:style>
  <w:style w:type="character" w:styleId="IntenseReference">
    <w:name w:val="Intense Reference"/>
    <w:basedOn w:val="DefaultParagraphFont"/>
    <w:uiPriority w:val="32"/>
    <w:qFormat/>
    <w:rsid w:val="00BD3DB8"/>
    <w:rPr>
      <w:b/>
      <w:sz w:val="24"/>
      <w:u w:val="single"/>
    </w:rPr>
  </w:style>
  <w:style w:type="character" w:styleId="BookTitle">
    <w:name w:val="Book Title"/>
    <w:basedOn w:val="DefaultParagraphFont"/>
    <w:uiPriority w:val="33"/>
    <w:qFormat/>
    <w:rsid w:val="00BD3DB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D3DB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BADB-E3C0-40A1-9F37-4ABD4779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Cowley County</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jsellers</dc:creator>
  <cp:lastModifiedBy>Linda Misasi</cp:lastModifiedBy>
  <cp:revision>2</cp:revision>
  <cp:lastPrinted>2019-06-24T16:38:00Z</cp:lastPrinted>
  <dcterms:created xsi:type="dcterms:W3CDTF">2020-01-17T20:55:00Z</dcterms:created>
  <dcterms:modified xsi:type="dcterms:W3CDTF">2020-01-17T20:55:00Z</dcterms:modified>
</cp:coreProperties>
</file>